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A9982" w14:textId="77777777" w:rsidR="00A7382F" w:rsidRDefault="004527FD">
      <w:pPr>
        <w:spacing w:line="240" w:lineRule="auto"/>
        <w:ind w:left="4540" w:right="520"/>
        <w:jc w:val="both"/>
      </w:pPr>
      <w:r>
        <w:rPr>
          <w:rFonts w:ascii="Garamond" w:eastAsia="Garamond" w:hAnsi="Garamond"/>
          <w:b/>
          <w:noProof/>
          <w:sz w:val="40"/>
        </w:rPr>
        <w:drawing>
          <wp:anchor distT="0" distB="0" distL="114300" distR="114300" simplePos="0" relativeHeight="251659264" behindDoc="1" locked="0" layoutInCell="1" allowOverlap="1" wp14:anchorId="51FA9982" wp14:editId="51FA9983">
            <wp:simplePos x="0" y="0"/>
            <wp:positionH relativeFrom="margin">
              <wp:align>left</wp:align>
            </wp:positionH>
            <wp:positionV relativeFrom="page">
              <wp:posOffset>578486</wp:posOffset>
            </wp:positionV>
            <wp:extent cx="1760219" cy="762637"/>
            <wp:effectExtent l="0" t="0" r="0" b="0"/>
            <wp:wrapNone/>
            <wp:docPr id="864117654" name="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760219" cy="762637"/>
                    </a:xfrm>
                    <a:prstGeom prst="rect">
                      <a:avLst/>
                    </a:prstGeom>
                    <a:noFill/>
                    <a:ln>
                      <a:noFill/>
                      <a:prstDash/>
                    </a:ln>
                  </pic:spPr>
                </pic:pic>
              </a:graphicData>
            </a:graphic>
          </wp:anchor>
        </w:drawing>
      </w:r>
      <w:r>
        <w:rPr>
          <w:rFonts w:ascii="Garamond" w:eastAsia="Garamond" w:hAnsi="Garamond"/>
          <w:b/>
          <w:sz w:val="40"/>
        </w:rPr>
        <w:t>Action Contre la Faim Mission Cameroun</w:t>
      </w:r>
    </w:p>
    <w:p w14:paraId="51FA9983" w14:textId="77777777" w:rsidR="00A7382F" w:rsidRDefault="00A7382F">
      <w:pPr>
        <w:spacing w:line="240" w:lineRule="auto"/>
        <w:jc w:val="both"/>
        <w:rPr>
          <w:rFonts w:ascii="Garamond" w:eastAsia="Times New Roman" w:hAnsi="Garamond"/>
          <w:sz w:val="24"/>
        </w:rPr>
      </w:pPr>
    </w:p>
    <w:p w14:paraId="51FA9984" w14:textId="77777777" w:rsidR="00A7382F" w:rsidRDefault="004527FD">
      <w:pPr>
        <w:spacing w:line="240" w:lineRule="auto"/>
        <w:jc w:val="both"/>
        <w:rPr>
          <w:rFonts w:ascii="Lato" w:eastAsia="Garamond" w:hAnsi="Lato"/>
          <w:sz w:val="24"/>
        </w:rPr>
      </w:pPr>
      <w:r>
        <w:rPr>
          <w:rFonts w:ascii="Lato" w:eastAsia="Garamond" w:hAnsi="Lato"/>
          <w:sz w:val="24"/>
        </w:rPr>
        <w:t>Fait à Yaoundé le 05/11/2026</w:t>
      </w:r>
    </w:p>
    <w:p w14:paraId="51FA9985" w14:textId="77777777" w:rsidR="00A7382F" w:rsidRDefault="004527FD">
      <w:pPr>
        <w:spacing w:line="240" w:lineRule="auto"/>
        <w:jc w:val="both"/>
        <w:rPr>
          <w:rFonts w:ascii="Lato" w:eastAsia="Garamond" w:hAnsi="Lato"/>
          <w:b/>
          <w:sz w:val="24"/>
        </w:rPr>
      </w:pPr>
      <w:r>
        <w:rPr>
          <w:rFonts w:ascii="Lato" w:eastAsia="Garamond" w:hAnsi="Lato"/>
          <w:b/>
          <w:sz w:val="24"/>
        </w:rPr>
        <w:t>Référence : DA-YAO-00916</w:t>
      </w:r>
    </w:p>
    <w:p w14:paraId="51FA9986" w14:textId="77777777" w:rsidR="00A7382F" w:rsidRDefault="00A7382F">
      <w:pPr>
        <w:spacing w:line="240" w:lineRule="auto"/>
        <w:jc w:val="both"/>
        <w:rPr>
          <w:rFonts w:ascii="Lato" w:eastAsia="Garamond" w:hAnsi="Lato"/>
          <w:b/>
          <w:sz w:val="24"/>
        </w:rPr>
      </w:pPr>
    </w:p>
    <w:p w14:paraId="51FA9987" w14:textId="77777777" w:rsidR="00A7382F" w:rsidRDefault="004527FD">
      <w:pPr>
        <w:shd w:val="clear" w:color="auto" w:fill="FFFFFF"/>
        <w:spacing w:after="510" w:line="240" w:lineRule="auto"/>
        <w:jc w:val="both"/>
        <w:outlineLvl w:val="1"/>
        <w:rPr>
          <w:rFonts w:ascii="Lato" w:eastAsia="Garamond" w:hAnsi="Lato"/>
          <w:b/>
          <w:sz w:val="24"/>
        </w:rPr>
      </w:pPr>
      <w:r>
        <w:rPr>
          <w:rFonts w:ascii="Lato" w:eastAsia="Garamond" w:hAnsi="Lato"/>
          <w:b/>
          <w:sz w:val="24"/>
        </w:rPr>
        <w:t>AVIS DE MARCHE RELATIF A LA SELECTION D’UN.E CONSULTANT.E EXTERNE CHARGÉ.E DE L’ÉVALUATION FINALE DU PROJET PROREC.</w:t>
      </w:r>
    </w:p>
    <w:p w14:paraId="51FA9988" w14:textId="77777777" w:rsidR="00A7382F" w:rsidRDefault="004527FD">
      <w:pPr>
        <w:shd w:val="clear" w:color="auto" w:fill="FFFFFF"/>
        <w:spacing w:after="510" w:line="240" w:lineRule="auto"/>
        <w:jc w:val="both"/>
        <w:outlineLvl w:val="1"/>
        <w:rPr>
          <w:rFonts w:ascii="Arial" w:eastAsia="Times New Roman" w:hAnsi="Arial" w:cs="Arial"/>
          <w:b/>
          <w:bCs/>
          <w:color w:val="1E1E1E"/>
          <w:kern w:val="0"/>
          <w:sz w:val="44"/>
          <w:szCs w:val="44"/>
          <w:lang w:val="fr-CM" w:eastAsia="fr-CM"/>
        </w:rPr>
      </w:pPr>
      <w:r>
        <w:rPr>
          <w:rFonts w:ascii="Arial" w:eastAsia="Times New Roman" w:hAnsi="Arial" w:cs="Arial"/>
          <w:b/>
          <w:bCs/>
          <w:color w:val="1E1E1E"/>
          <w:kern w:val="0"/>
          <w:sz w:val="44"/>
          <w:szCs w:val="44"/>
          <w:lang w:val="fr-CM" w:eastAsia="fr-CM"/>
        </w:rPr>
        <w:t>Objectif</w:t>
      </w:r>
    </w:p>
    <w:p w14:paraId="51FA9989" w14:textId="77777777" w:rsidR="00A7382F" w:rsidRDefault="004527FD">
      <w:pPr>
        <w:shd w:val="clear" w:color="auto" w:fill="FFFFFF"/>
        <w:spacing w:before="510" w:after="510" w:line="240" w:lineRule="auto"/>
        <w:jc w:val="both"/>
      </w:pPr>
      <w:r>
        <w:rPr>
          <w:rFonts w:ascii="Lato" w:eastAsia="Times New Roman" w:hAnsi="Lato"/>
          <w:kern w:val="0"/>
          <w:lang w:eastAsia="fr-CM"/>
        </w:rPr>
        <w:t>Apprécier la performance globale du projet : les changements auxquels il a contribué, sa valeur ajoutée, ses effets sur la résilience des populations et des institutions, et les perspectives de durabilité de ses acquis.</w:t>
      </w:r>
    </w:p>
    <w:p w14:paraId="51FA998A" w14:textId="77777777" w:rsidR="00A7382F" w:rsidRDefault="004527FD">
      <w:pPr>
        <w:shd w:val="clear" w:color="auto" w:fill="FFFFFF"/>
        <w:spacing w:before="510" w:after="510" w:line="240" w:lineRule="auto"/>
        <w:jc w:val="both"/>
        <w:outlineLvl w:val="1"/>
        <w:rPr>
          <w:rFonts w:ascii="Arial" w:eastAsia="Times New Roman" w:hAnsi="Arial" w:cs="Arial"/>
          <w:b/>
          <w:bCs/>
          <w:color w:val="1E1E1E"/>
          <w:kern w:val="0"/>
          <w:sz w:val="44"/>
          <w:szCs w:val="44"/>
          <w:lang w:val="fr-CM" w:eastAsia="fr-CM"/>
        </w:rPr>
      </w:pPr>
      <w:r>
        <w:rPr>
          <w:rFonts w:ascii="Arial" w:eastAsia="Times New Roman" w:hAnsi="Arial" w:cs="Arial"/>
          <w:b/>
          <w:bCs/>
          <w:color w:val="1E1E1E"/>
          <w:kern w:val="0"/>
          <w:sz w:val="44"/>
          <w:szCs w:val="44"/>
          <w:lang w:val="fr-CM" w:eastAsia="fr-CM"/>
        </w:rPr>
        <w:t>Résumé</w:t>
      </w:r>
    </w:p>
    <w:p w14:paraId="51FA998B" w14:textId="77777777" w:rsidR="00A7382F" w:rsidRDefault="004527FD">
      <w:pPr>
        <w:shd w:val="clear" w:color="auto" w:fill="FFFFFF"/>
        <w:spacing w:before="120" w:after="0" w:line="240" w:lineRule="auto"/>
        <w:jc w:val="both"/>
        <w:rPr>
          <w:rFonts w:ascii="Lato" w:eastAsia="Times New Roman" w:hAnsi="Lato"/>
          <w:kern w:val="0"/>
          <w:lang w:val="fr-CM" w:eastAsia="fr-CM"/>
        </w:rPr>
      </w:pPr>
      <w:r>
        <w:rPr>
          <w:rFonts w:ascii="Lato" w:eastAsia="Times New Roman" w:hAnsi="Lato"/>
          <w:kern w:val="0"/>
          <w:lang w:val="fr-CM" w:eastAsia="fr-CM"/>
        </w:rPr>
        <w:t xml:space="preserve">Action contre la Faim – Mission Cameroun lance un avis de </w:t>
      </w:r>
      <w:r>
        <w:rPr>
          <w:rFonts w:ascii="Lato" w:eastAsia="Times New Roman" w:hAnsi="Lato"/>
          <w:kern w:val="0"/>
          <w:lang w:val="fr-CM" w:eastAsia="fr-CM"/>
        </w:rPr>
        <w:t>marché pour la Sélection d’un Consultant.e Externe (national.e ou international.e) chargé.e de conduire une évaluation Finale du Projet PROREC, implémentée dans les communes de Gazawa, Ndoukoula et Tokombéré, dans la région de l’Extrême</w:t>
      </w:r>
      <w:r>
        <w:rPr>
          <w:rFonts w:ascii="Lato" w:eastAsia="Times New Roman" w:hAnsi="Lato"/>
          <w:kern w:val="0"/>
          <w:lang w:val="fr-CM" w:eastAsia="fr-CM"/>
        </w:rPr>
        <w:noBreakHyphen/>
        <w:t>Nord du Cameroun.</w:t>
      </w:r>
    </w:p>
    <w:p w14:paraId="51FA998C" w14:textId="77777777" w:rsidR="00A7382F" w:rsidRDefault="004527FD">
      <w:pPr>
        <w:shd w:val="clear" w:color="auto" w:fill="FFFFFF"/>
        <w:spacing w:before="120" w:after="0" w:line="240" w:lineRule="auto"/>
        <w:jc w:val="both"/>
        <w:rPr>
          <w:rFonts w:ascii="Lato" w:eastAsia="Times New Roman" w:hAnsi="Lato"/>
          <w:kern w:val="0"/>
          <w:lang w:eastAsia="fr-CM"/>
        </w:rPr>
      </w:pPr>
      <w:r>
        <w:rPr>
          <w:rFonts w:ascii="Lato" w:eastAsia="Times New Roman" w:hAnsi="Lato"/>
          <w:kern w:val="0"/>
          <w:lang w:eastAsia="fr-CM"/>
        </w:rPr>
        <w:t>Cette évaluation finale vise à apprécier la performance globale du projet, ses résultats et sa valeur ajoutée, et à éclairer les décisions des futurs cycles de programmation. Elle répond à un double objectif de redevabilité et d’apprentissage.</w:t>
      </w:r>
    </w:p>
    <w:p w14:paraId="51FA998D" w14:textId="77777777" w:rsidR="00A7382F" w:rsidRDefault="004527FD">
      <w:pPr>
        <w:shd w:val="clear" w:color="auto" w:fill="FFFFFF"/>
        <w:spacing w:before="120" w:after="360" w:line="240" w:lineRule="auto"/>
        <w:jc w:val="both"/>
        <w:rPr>
          <w:rFonts w:ascii="Lato" w:eastAsia="Times New Roman" w:hAnsi="Lato"/>
          <w:kern w:val="0"/>
          <w:lang w:eastAsia="fr-CM"/>
        </w:rPr>
      </w:pPr>
      <w:r>
        <w:rPr>
          <w:rFonts w:ascii="Lato" w:eastAsia="Times New Roman" w:hAnsi="Lato"/>
          <w:kern w:val="0"/>
          <w:lang w:eastAsia="fr-CM"/>
        </w:rPr>
        <w:t xml:space="preserve">Au titre de </w:t>
      </w:r>
      <w:r>
        <w:rPr>
          <w:rFonts w:ascii="Lato" w:eastAsia="Times New Roman" w:hAnsi="Lato"/>
          <w:kern w:val="0"/>
          <w:lang w:eastAsia="fr-CM"/>
        </w:rPr>
        <w:t>la redevabilité, elle fournira aux bailleurs, aux partenaires, aux autorités et aux populations concernées des conclusions crédibles, indépendantes et fondées sur des données factuelles quant à l’atteinte des objectifs du projet. Au titre de l’apprentissage, elle identifiera les bonnes pratiques et les enseignements susceptibles d’éclairer la conception et la mise en œuvre de futures interventions de résilience dans les secteurs ciblés.</w:t>
      </w:r>
    </w:p>
    <w:p w14:paraId="51FA998E" w14:textId="77777777" w:rsidR="00A7382F" w:rsidRDefault="004527FD">
      <w:pPr>
        <w:shd w:val="clear" w:color="auto" w:fill="FFFFFF"/>
        <w:spacing w:before="120" w:after="0" w:line="240" w:lineRule="auto"/>
        <w:jc w:val="both"/>
        <w:rPr>
          <w:rFonts w:ascii="Lato" w:eastAsia="Times New Roman" w:hAnsi="Lato"/>
          <w:b/>
          <w:bCs/>
          <w:kern w:val="0"/>
          <w:lang w:val="fr-CM" w:eastAsia="fr-CM"/>
        </w:rPr>
      </w:pPr>
      <w:r>
        <w:rPr>
          <w:rFonts w:ascii="Lato" w:eastAsia="Times New Roman" w:hAnsi="Lato"/>
          <w:b/>
          <w:bCs/>
          <w:kern w:val="0"/>
          <w:lang w:val="fr-CM" w:eastAsia="fr-CM"/>
        </w:rPr>
        <w:t xml:space="preserve">Date limite de soumission des offres : 17 novembre 2026 à 23h59 (heure </w:t>
      </w:r>
      <w:r>
        <w:rPr>
          <w:rFonts w:ascii="Lato" w:eastAsia="Times New Roman" w:hAnsi="Lato"/>
          <w:b/>
          <w:bCs/>
          <w:kern w:val="0"/>
          <w:lang w:val="fr-CM" w:eastAsia="fr-CM"/>
        </w:rPr>
        <w:t>du Cameroun).</w:t>
      </w:r>
    </w:p>
    <w:p w14:paraId="51FA998F" w14:textId="77777777" w:rsidR="00A7382F" w:rsidRDefault="004527FD">
      <w:pPr>
        <w:shd w:val="clear" w:color="auto" w:fill="FFFFFF"/>
        <w:spacing w:before="120" w:after="0" w:line="240" w:lineRule="auto"/>
        <w:jc w:val="both"/>
      </w:pPr>
      <w:r>
        <w:rPr>
          <w:rFonts w:ascii="Lato" w:eastAsia="Times New Roman" w:hAnsi="Lato"/>
          <w:b/>
          <w:bCs/>
          <w:kern w:val="0"/>
          <w:lang w:val="fr-CM" w:eastAsia="fr-CM"/>
        </w:rPr>
        <w:t>Les offres de soumission devront être transmises par mail à l’adresse unique : </w:t>
      </w:r>
      <w:hyperlink r:id="rId7" w:history="1">
        <w:r>
          <w:rPr>
            <w:rFonts w:ascii="Lato" w:eastAsia="Times New Roman" w:hAnsi="Lato"/>
            <w:b/>
            <w:bCs/>
            <w:color w:val="005FB6"/>
            <w:kern w:val="0"/>
            <w:sz w:val="28"/>
            <w:szCs w:val="28"/>
            <w:u w:val="single"/>
            <w:lang w:val="fr-CM" w:eastAsia="fr-CM"/>
          </w:rPr>
          <w:t>appel-offre@cm-actioncontrelafaim.org</w:t>
        </w:r>
      </w:hyperlink>
      <w:r>
        <w:rPr>
          <w:rFonts w:ascii="Lato" w:eastAsia="Times New Roman" w:hAnsi="Lato"/>
          <w:b/>
          <w:bCs/>
          <w:color w:val="707070"/>
          <w:kern w:val="0"/>
          <w:sz w:val="28"/>
          <w:szCs w:val="28"/>
          <w:lang w:val="fr-CM" w:eastAsia="fr-CM"/>
        </w:rPr>
        <w:t>  </w:t>
      </w:r>
    </w:p>
    <w:p w14:paraId="51FA9991" w14:textId="736B3018" w:rsidR="00A7382F" w:rsidRDefault="004527FD">
      <w:pPr>
        <w:shd w:val="clear" w:color="auto" w:fill="FFFFFF"/>
        <w:spacing w:before="510" w:after="510" w:line="240" w:lineRule="auto"/>
        <w:jc w:val="both"/>
      </w:pPr>
      <w:r>
        <w:rPr>
          <w:rFonts w:ascii="Lato" w:eastAsia="Times New Roman" w:hAnsi="Lato"/>
          <w:kern w:val="0"/>
          <w:lang w:val="fr-CM" w:eastAsia="fr-CM"/>
        </w:rPr>
        <w:t>Pour en savoir plus, veuillez trouver les termes de référence ci</w:t>
      </w:r>
      <w:r w:rsidR="005A6746">
        <w:rPr>
          <w:rFonts w:ascii="Lato" w:eastAsia="Times New Roman" w:hAnsi="Lato"/>
          <w:kern w:val="0"/>
          <w:lang w:val="fr-CM" w:eastAsia="fr-CM"/>
        </w:rPr>
        <w:t>-joint.</w:t>
      </w:r>
    </w:p>
    <w:sectPr w:rsidR="00A7382F">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BC1FC" w14:textId="77777777" w:rsidR="004527FD" w:rsidRDefault="004527FD">
      <w:pPr>
        <w:spacing w:after="0" w:line="240" w:lineRule="auto"/>
      </w:pPr>
      <w:r>
        <w:separator/>
      </w:r>
    </w:p>
  </w:endnote>
  <w:endnote w:type="continuationSeparator" w:id="0">
    <w:p w14:paraId="68C46965" w14:textId="77777777" w:rsidR="004527FD" w:rsidRDefault="00452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CC775" w14:textId="77777777" w:rsidR="004527FD" w:rsidRDefault="004527FD">
      <w:pPr>
        <w:spacing w:after="0" w:line="240" w:lineRule="auto"/>
      </w:pPr>
      <w:r>
        <w:rPr>
          <w:color w:val="000000"/>
        </w:rPr>
        <w:separator/>
      </w:r>
    </w:p>
  </w:footnote>
  <w:footnote w:type="continuationSeparator" w:id="0">
    <w:p w14:paraId="6149AE18" w14:textId="77777777" w:rsidR="004527FD" w:rsidRDefault="004527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7382F"/>
    <w:rsid w:val="004157FC"/>
    <w:rsid w:val="004527FD"/>
    <w:rsid w:val="005A6746"/>
    <w:rsid w:val="00850DFD"/>
    <w:rsid w:val="009B6100"/>
    <w:rsid w:val="00A7382F"/>
  </w:rsids>
  <m:mathPr>
    <m:mathFont m:val="Cambria Math"/>
    <m:brkBin m:val="before"/>
    <m:brkBinSub m:val="--"/>
    <m:smallFrac m:val="0"/>
    <m:dispDef/>
    <m:lMargin m:val="0"/>
    <m:rMargin m:val="0"/>
    <m:defJc m:val="centerGroup"/>
    <m:wrapIndent m:val="1440"/>
    <m:intLim m:val="subSup"/>
    <m:naryLim m:val="undOvr"/>
  </m:mathPr>
  <w:themeFontLang w:val="fr-C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9982"/>
  <w15:docId w15:val="{7F888FA2-E4E8-470C-858C-B6542D607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fr-FR"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itre1">
    <w:name w:val="heading 1"/>
    <w:basedOn w:val="Normal"/>
    <w:next w:val="Normal"/>
    <w:uiPriority w:val="9"/>
    <w:qFormat/>
    <w:pPr>
      <w:keepNext/>
      <w:keepLines/>
      <w:spacing w:before="360" w:after="80"/>
      <w:outlineLvl w:val="0"/>
    </w:pPr>
    <w:rPr>
      <w:rFonts w:ascii="Aptos Display" w:eastAsia="Times New Roman" w:hAnsi="Aptos Display"/>
      <w:color w:val="2E74B5"/>
      <w:sz w:val="40"/>
      <w:szCs w:val="40"/>
    </w:rPr>
  </w:style>
  <w:style w:type="paragraph" w:styleId="Titre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2E74B5"/>
      <w:sz w:val="32"/>
      <w:szCs w:val="32"/>
    </w:rPr>
  </w:style>
  <w:style w:type="paragraph" w:styleId="Titre3">
    <w:name w:val="heading 3"/>
    <w:basedOn w:val="Normal"/>
    <w:next w:val="Normal"/>
    <w:uiPriority w:val="9"/>
    <w:semiHidden/>
    <w:unhideWhenUsed/>
    <w:qFormat/>
    <w:pPr>
      <w:keepNext/>
      <w:keepLines/>
      <w:spacing w:before="160" w:after="80"/>
      <w:outlineLvl w:val="2"/>
    </w:pPr>
    <w:rPr>
      <w:rFonts w:eastAsia="Times New Roman"/>
      <w:color w:val="2E74B5"/>
      <w:sz w:val="28"/>
      <w:szCs w:val="28"/>
    </w:rPr>
  </w:style>
  <w:style w:type="paragraph" w:styleId="Titre4">
    <w:name w:val="heading 4"/>
    <w:basedOn w:val="Normal"/>
    <w:next w:val="Normal"/>
    <w:uiPriority w:val="9"/>
    <w:semiHidden/>
    <w:unhideWhenUsed/>
    <w:qFormat/>
    <w:pPr>
      <w:keepNext/>
      <w:keepLines/>
      <w:spacing w:before="80" w:after="40"/>
      <w:outlineLvl w:val="3"/>
    </w:pPr>
    <w:rPr>
      <w:rFonts w:eastAsia="Times New Roman"/>
      <w:i/>
      <w:iCs/>
      <w:color w:val="2E74B5"/>
    </w:rPr>
  </w:style>
  <w:style w:type="paragraph" w:styleId="Titre5">
    <w:name w:val="heading 5"/>
    <w:basedOn w:val="Normal"/>
    <w:next w:val="Normal"/>
    <w:uiPriority w:val="9"/>
    <w:semiHidden/>
    <w:unhideWhenUsed/>
    <w:qFormat/>
    <w:pPr>
      <w:keepNext/>
      <w:keepLines/>
      <w:spacing w:before="80" w:after="40"/>
      <w:outlineLvl w:val="4"/>
    </w:pPr>
    <w:rPr>
      <w:rFonts w:eastAsia="Times New Roman"/>
      <w:color w:val="2E74B5"/>
    </w:rPr>
  </w:style>
  <w:style w:type="paragraph" w:styleId="Titre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itre7">
    <w:name w:val="heading 7"/>
    <w:basedOn w:val="Normal"/>
    <w:next w:val="Normal"/>
    <w:pPr>
      <w:keepNext/>
      <w:keepLines/>
      <w:spacing w:before="40" w:after="0"/>
      <w:outlineLvl w:val="6"/>
    </w:pPr>
    <w:rPr>
      <w:rFonts w:eastAsia="Times New Roman"/>
      <w:color w:val="595959"/>
    </w:rPr>
  </w:style>
  <w:style w:type="paragraph" w:styleId="Titre8">
    <w:name w:val="heading 8"/>
    <w:basedOn w:val="Normal"/>
    <w:next w:val="Normal"/>
    <w:pPr>
      <w:keepNext/>
      <w:keepLines/>
      <w:spacing w:after="0"/>
      <w:outlineLvl w:val="7"/>
    </w:pPr>
    <w:rPr>
      <w:rFonts w:eastAsia="Times New Roman"/>
      <w:i/>
      <w:iCs/>
      <w:color w:val="272727"/>
    </w:rPr>
  </w:style>
  <w:style w:type="paragraph" w:styleId="Titre9">
    <w:name w:val="heading 9"/>
    <w:basedOn w:val="Normal"/>
    <w:next w:val="Normal"/>
    <w:pPr>
      <w:keepNext/>
      <w:keepLines/>
      <w:spacing w:after="0"/>
      <w:outlineLvl w:val="8"/>
    </w:pPr>
    <w:rPr>
      <w:rFonts w:eastAsia="Times New Roman"/>
      <w:color w:val="2727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rPr>
      <w:rFonts w:ascii="Aptos Display" w:eastAsia="Times New Roman" w:hAnsi="Aptos Display" w:cs="Times New Roman"/>
      <w:color w:val="2E74B5"/>
      <w:sz w:val="40"/>
      <w:szCs w:val="40"/>
    </w:rPr>
  </w:style>
  <w:style w:type="character" w:customStyle="1" w:styleId="Titre2Car">
    <w:name w:val="Titre 2 Car"/>
    <w:basedOn w:val="Policepardfaut"/>
    <w:rPr>
      <w:rFonts w:ascii="Aptos Display" w:eastAsia="Times New Roman" w:hAnsi="Aptos Display" w:cs="Times New Roman"/>
      <w:color w:val="2E74B5"/>
      <w:sz w:val="32"/>
      <w:szCs w:val="32"/>
    </w:rPr>
  </w:style>
  <w:style w:type="character" w:customStyle="1" w:styleId="Titre3Car">
    <w:name w:val="Titre 3 Car"/>
    <w:basedOn w:val="Policepardfaut"/>
    <w:rPr>
      <w:rFonts w:eastAsia="Times New Roman" w:cs="Times New Roman"/>
      <w:color w:val="2E74B5"/>
      <w:sz w:val="28"/>
      <w:szCs w:val="28"/>
    </w:rPr>
  </w:style>
  <w:style w:type="character" w:customStyle="1" w:styleId="Titre4Car">
    <w:name w:val="Titre 4 Car"/>
    <w:basedOn w:val="Policepardfaut"/>
    <w:rPr>
      <w:rFonts w:eastAsia="Times New Roman" w:cs="Times New Roman"/>
      <w:i/>
      <w:iCs/>
      <w:color w:val="2E74B5"/>
    </w:rPr>
  </w:style>
  <w:style w:type="character" w:customStyle="1" w:styleId="Titre5Car">
    <w:name w:val="Titre 5 Car"/>
    <w:basedOn w:val="Policepardfaut"/>
    <w:rPr>
      <w:rFonts w:eastAsia="Times New Roman" w:cs="Times New Roman"/>
      <w:color w:val="2E74B5"/>
    </w:rPr>
  </w:style>
  <w:style w:type="character" w:customStyle="1" w:styleId="Titre6Car">
    <w:name w:val="Titre 6 Car"/>
    <w:basedOn w:val="Policepardfaut"/>
    <w:rPr>
      <w:rFonts w:eastAsia="Times New Roman" w:cs="Times New Roman"/>
      <w:i/>
      <w:iCs/>
      <w:color w:val="595959"/>
    </w:rPr>
  </w:style>
  <w:style w:type="character" w:customStyle="1" w:styleId="Titre7Car">
    <w:name w:val="Titre 7 Car"/>
    <w:basedOn w:val="Policepardfaut"/>
    <w:rPr>
      <w:rFonts w:eastAsia="Times New Roman" w:cs="Times New Roman"/>
      <w:color w:val="595959"/>
    </w:rPr>
  </w:style>
  <w:style w:type="character" w:customStyle="1" w:styleId="Titre8Car">
    <w:name w:val="Titre 8 Car"/>
    <w:basedOn w:val="Policepardfaut"/>
    <w:rPr>
      <w:rFonts w:eastAsia="Times New Roman" w:cs="Times New Roman"/>
      <w:i/>
      <w:iCs/>
      <w:color w:val="272727"/>
    </w:rPr>
  </w:style>
  <w:style w:type="character" w:customStyle="1" w:styleId="Titre9Car">
    <w:name w:val="Titre 9 Car"/>
    <w:basedOn w:val="Policepardfaut"/>
    <w:rPr>
      <w:rFonts w:eastAsia="Times New Roman" w:cs="Times New Roman"/>
      <w:color w:val="272727"/>
    </w:rPr>
  </w:style>
  <w:style w:type="paragraph" w:styleId="Titr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reCar">
    <w:name w:val="Titre Car"/>
    <w:basedOn w:val="Policepardfaut"/>
    <w:rPr>
      <w:rFonts w:ascii="Aptos Display" w:eastAsia="Times New Roman" w:hAnsi="Aptos Display" w:cs="Times New Roman"/>
      <w:spacing w:val="-10"/>
      <w:kern w:val="3"/>
      <w:sz w:val="56"/>
      <w:szCs w:val="56"/>
    </w:rPr>
  </w:style>
  <w:style w:type="paragraph" w:styleId="Sous-titre">
    <w:name w:val="Subtitle"/>
    <w:basedOn w:val="Normal"/>
    <w:next w:val="Normal"/>
    <w:uiPriority w:val="11"/>
    <w:qFormat/>
    <w:rPr>
      <w:rFonts w:eastAsia="Times New Roman"/>
      <w:color w:val="595959"/>
      <w:spacing w:val="15"/>
      <w:sz w:val="28"/>
      <w:szCs w:val="28"/>
    </w:rPr>
  </w:style>
  <w:style w:type="character" w:customStyle="1" w:styleId="Sous-titreCar">
    <w:name w:val="Sous-titre Car"/>
    <w:basedOn w:val="Policepardfaut"/>
    <w:rPr>
      <w:rFonts w:eastAsia="Times New Roman" w:cs="Times New Roman"/>
      <w:color w:val="595959"/>
      <w:spacing w:val="15"/>
      <w:sz w:val="28"/>
      <w:szCs w:val="28"/>
    </w:rPr>
  </w:style>
  <w:style w:type="paragraph" w:styleId="Citation">
    <w:name w:val="Quote"/>
    <w:basedOn w:val="Normal"/>
    <w:next w:val="Normal"/>
    <w:pPr>
      <w:spacing w:before="160"/>
      <w:jc w:val="center"/>
    </w:pPr>
    <w:rPr>
      <w:i/>
      <w:iCs/>
      <w:color w:val="404040"/>
    </w:rPr>
  </w:style>
  <w:style w:type="character" w:customStyle="1" w:styleId="CitationCar">
    <w:name w:val="Citation Car"/>
    <w:basedOn w:val="Policepardfaut"/>
    <w:rPr>
      <w:i/>
      <w:iCs/>
      <w:color w:val="404040"/>
    </w:rPr>
  </w:style>
  <w:style w:type="paragraph" w:styleId="Paragraphedeliste">
    <w:name w:val="List Paragraph"/>
    <w:basedOn w:val="Normal"/>
    <w:pPr>
      <w:ind w:left="720"/>
      <w:contextualSpacing/>
    </w:pPr>
  </w:style>
  <w:style w:type="character" w:styleId="Accentuationintense">
    <w:name w:val="Intense Emphasis"/>
    <w:basedOn w:val="Policepardfaut"/>
    <w:rPr>
      <w:i/>
      <w:iCs/>
      <w:color w:val="2E74B5"/>
    </w:rPr>
  </w:style>
  <w:style w:type="paragraph" w:styleId="Citationintense">
    <w:name w:val="Intense Quote"/>
    <w:basedOn w:val="Normal"/>
    <w:next w:val="Normal"/>
    <w:pPr>
      <w:pBdr>
        <w:top w:val="single" w:sz="4" w:space="10" w:color="2E74B5"/>
        <w:bottom w:val="single" w:sz="4" w:space="10" w:color="2E74B5"/>
      </w:pBdr>
      <w:spacing w:before="360" w:after="360"/>
      <w:ind w:left="864" w:right="864"/>
      <w:jc w:val="center"/>
    </w:pPr>
    <w:rPr>
      <w:i/>
      <w:iCs/>
      <w:color w:val="2E74B5"/>
    </w:rPr>
  </w:style>
  <w:style w:type="character" w:customStyle="1" w:styleId="CitationintenseCar">
    <w:name w:val="Citation intense Car"/>
    <w:basedOn w:val="Policepardfaut"/>
    <w:rPr>
      <w:i/>
      <w:iCs/>
      <w:color w:val="2E74B5"/>
    </w:rPr>
  </w:style>
  <w:style w:type="character" w:styleId="Rfrenceintense">
    <w:name w:val="Intense Reference"/>
    <w:basedOn w:val="Policepardfaut"/>
    <w:rPr>
      <w:b/>
      <w:bCs/>
      <w:smallCaps/>
      <w:color w:val="2E74B5"/>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ppel-offre@cm-actioncontrelafaim.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1521</Characters>
  <Application>Microsoft Office Word</Application>
  <DocSecurity>0</DocSecurity>
  <Lines>12</Lines>
  <Paragraphs>3</Paragraphs>
  <ScaleCrop>false</ScaleCrop>
  <Company>Action Against Hunger</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Désiré NKAA NTAMAK</dc:creator>
  <dc:description/>
  <cp:lastModifiedBy>Jean Désiré NKAA NTAMAK</cp:lastModifiedBy>
  <cp:revision>4</cp:revision>
  <dcterms:created xsi:type="dcterms:W3CDTF">2026-11-05T17:10:00Z</dcterms:created>
  <dcterms:modified xsi:type="dcterms:W3CDTF">2026-11-05T17:11:00Z</dcterms:modified>
</cp:coreProperties>
</file>